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781D" w14:textId="77777777" w:rsidR="00F54C08" w:rsidRPr="00EA17F5" w:rsidRDefault="00F54C08" w:rsidP="00F54C08">
      <w:pPr>
        <w:jc w:val="center"/>
        <w:rPr>
          <w:b/>
          <w:bCs/>
          <w:sz w:val="28"/>
          <w:szCs w:val="28"/>
        </w:rPr>
      </w:pPr>
      <w:bookmarkStart w:id="0" w:name="_Hlk99019837"/>
      <w:bookmarkStart w:id="1" w:name="_Hlk99104058"/>
      <w:r w:rsidRPr="00EA17F5">
        <w:rPr>
          <w:b/>
          <w:bCs/>
          <w:sz w:val="28"/>
          <w:szCs w:val="28"/>
        </w:rPr>
        <w:t xml:space="preserve">Regulamin szkolenia </w:t>
      </w:r>
      <w:r w:rsidRPr="00EA17F5">
        <w:rPr>
          <w:b/>
          <w:bCs/>
          <w:sz w:val="28"/>
          <w:szCs w:val="28"/>
        </w:rPr>
        <w:br/>
        <w:t>pielęgniarek i położnych dokonujących przetaczania krwi i jej składników</w:t>
      </w:r>
    </w:p>
    <w:p w14:paraId="6E2CF36F" w14:textId="77777777" w:rsidR="00F54C08" w:rsidRPr="00A21A8A" w:rsidRDefault="00F54C08" w:rsidP="00F54C08">
      <w:pPr>
        <w:jc w:val="center"/>
        <w:rPr>
          <w:sz w:val="28"/>
          <w:szCs w:val="28"/>
        </w:rPr>
      </w:pPr>
    </w:p>
    <w:p w14:paraId="4D83CFC0" w14:textId="77777777" w:rsidR="00F54C08" w:rsidRPr="00A21A8A" w:rsidRDefault="00F54C08" w:rsidP="00F54C08">
      <w:pPr>
        <w:jc w:val="center"/>
        <w:rPr>
          <w:b/>
          <w:bCs/>
        </w:rPr>
      </w:pPr>
      <w:r w:rsidRPr="00A21A8A">
        <w:rPr>
          <w:b/>
          <w:bCs/>
        </w:rPr>
        <w:t>§ 1</w:t>
      </w:r>
    </w:p>
    <w:p w14:paraId="54C5DE47" w14:textId="77777777" w:rsidR="00F54C08" w:rsidRPr="00A21A8A" w:rsidRDefault="00F54C08" w:rsidP="00F54C08">
      <w:pPr>
        <w:jc w:val="center"/>
        <w:rPr>
          <w:b/>
          <w:bCs/>
        </w:rPr>
      </w:pPr>
      <w:r w:rsidRPr="00A21A8A">
        <w:rPr>
          <w:b/>
          <w:bCs/>
        </w:rPr>
        <w:t>Postanowienia ogólne</w:t>
      </w:r>
    </w:p>
    <w:p w14:paraId="45ED285A" w14:textId="77777777" w:rsidR="00F54C08" w:rsidRPr="00A21A8A" w:rsidRDefault="00F54C08" w:rsidP="00F54C08"/>
    <w:p w14:paraId="3631E760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Organizatorem szkolenia jest Regionalne Centrum Krwiodawstwa i Krwiolecznictwa w Olsztynie (dalej także: RCKiK w Olsztynie), z siedzibą przy ul. Malborskiej 2.</w:t>
      </w:r>
    </w:p>
    <w:p w14:paraId="3386302F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 xml:space="preserve">Podstawa prawna szkolenia: rozporządzenie Ministra Zdrowia z dnia 16 maja 2017 r. w sprawie szkolenia pielęgniarek i położnych dokonujących przetaczania krwi i jej składników (Dz. U. poz. 1026 z </w:t>
      </w:r>
      <w:proofErr w:type="spellStart"/>
      <w:r w:rsidRPr="00A21A8A">
        <w:t>późn</w:t>
      </w:r>
      <w:proofErr w:type="spellEnd"/>
      <w:r w:rsidRPr="00A21A8A">
        <w:t>. zm.).</w:t>
      </w:r>
    </w:p>
    <w:p w14:paraId="3DF33A8A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Szkolenie prowadzone jest stacjonarnie – w siedzibie RCKiK w Olsztynie przy ul. Malborskiej 1 lub w innym miejscu wskazanym przez Organizatora w ogłoszeniu o szkoleniu albo zdalnie, za pośrednictwem platformy komunikacji na odległość. Każdorazowo informacja o trybie i miejscu prowadzenia szkolenia i ewentualnie o używanej do tego platformie zamieszczana jest w ogłoszeniu o organizacji szkolenia.</w:t>
      </w:r>
    </w:p>
    <w:p w14:paraId="37199434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Maksymalna liczba uczestników wynosi:</w:t>
      </w:r>
    </w:p>
    <w:p w14:paraId="6B576116" w14:textId="77777777" w:rsidR="00F54C08" w:rsidRPr="00A21A8A" w:rsidRDefault="00F54C08" w:rsidP="00F54C08">
      <w:pPr>
        <w:numPr>
          <w:ilvl w:val="0"/>
          <w:numId w:val="2"/>
        </w:numPr>
      </w:pPr>
      <w:r w:rsidRPr="00A21A8A">
        <w:t>dla szkolenia stacjonarnego: 20-30 osób;</w:t>
      </w:r>
    </w:p>
    <w:p w14:paraId="12346CCD" w14:textId="77777777" w:rsidR="00F54C08" w:rsidRPr="00A21A8A" w:rsidRDefault="00F54C08" w:rsidP="00F54C08">
      <w:pPr>
        <w:numPr>
          <w:ilvl w:val="0"/>
          <w:numId w:val="2"/>
        </w:numPr>
      </w:pPr>
      <w:r w:rsidRPr="00A21A8A">
        <w:t>dla szkolenia on-line: 100 osób.</w:t>
      </w:r>
    </w:p>
    <w:p w14:paraId="003EA5DB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Szkolenie jest prowadzone w formie szkolenia podstawowego i szkolenia uzupełniającego, trwającego odpowiednio 2 dni i 1 dzień, w ilości godzin lekcyjnych zgodnej z obowiązującym rozporządzeniem w zakresie szkolenia pielęgniarek i położnych dokonujących przetaczania krwi i jej składników.</w:t>
      </w:r>
    </w:p>
    <w:p w14:paraId="7E6D6A91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Szkolenie podstawowe ma na celu zdobycie wiedzy i umiejętności niezbędnych do przetaczania krwi i jej składników dla pielęgniarek i położnych dotychczas niedokonujących przetoczeń krwi i jej składników. Program szkolenia opracowany jest na podstawie rozporządzenia wskazanego w ust. 2 i załączników do tego aktu prawnego.</w:t>
      </w:r>
    </w:p>
    <w:p w14:paraId="469E3CBB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Szkolenie uzupełniające ma na celu aktualizację, ugruntowanie wiedzy i weryfikację umiejętności niezbędnych do przetaczania krwi i jej składników.</w:t>
      </w:r>
    </w:p>
    <w:p w14:paraId="3F8CA421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Uczestnicy szkolenia po jego zaliczeniu otrzymują zaświadczenia o ukończeniu szkolenia i uzyskaniu uprawnień do przetaczania krwi i jej składników.</w:t>
      </w:r>
    </w:p>
    <w:p w14:paraId="118169CC" w14:textId="77777777" w:rsidR="00F54C08" w:rsidRPr="00A21A8A" w:rsidRDefault="00F54C08" w:rsidP="00F54C08">
      <w:pPr>
        <w:numPr>
          <w:ilvl w:val="0"/>
          <w:numId w:val="1"/>
        </w:numPr>
      </w:pPr>
      <w:r w:rsidRPr="00A21A8A">
        <w:t>Do udziału w szkoleniu uprawnione są pielęgniarki i położne posiadające czynne prawo wykonywania zawodu i co najmniej 3-miesięczny staż pracy w zawodzie.</w:t>
      </w:r>
    </w:p>
    <w:p w14:paraId="2CC4687D" w14:textId="77777777" w:rsidR="00F54C08" w:rsidRPr="00A21A8A" w:rsidRDefault="00F54C08" w:rsidP="00F54C08"/>
    <w:p w14:paraId="05E951CA" w14:textId="77777777" w:rsidR="00F54C08" w:rsidRPr="00A21A8A" w:rsidRDefault="00F54C08" w:rsidP="00F54C08">
      <w:pPr>
        <w:jc w:val="center"/>
        <w:rPr>
          <w:b/>
          <w:bCs/>
        </w:rPr>
      </w:pPr>
      <w:r w:rsidRPr="00A21A8A">
        <w:rPr>
          <w:b/>
          <w:bCs/>
        </w:rPr>
        <w:t>§ 2</w:t>
      </w:r>
    </w:p>
    <w:p w14:paraId="62F365B5" w14:textId="77777777" w:rsidR="00F54C08" w:rsidRPr="00A21A8A" w:rsidRDefault="00F54C08" w:rsidP="00F54C08">
      <w:pPr>
        <w:jc w:val="center"/>
        <w:rPr>
          <w:b/>
          <w:bCs/>
        </w:rPr>
      </w:pPr>
      <w:r w:rsidRPr="00A21A8A">
        <w:rPr>
          <w:b/>
          <w:bCs/>
        </w:rPr>
        <w:t>Rejestracja, rezygnacja, zmiana terminu szkolenia i opłaty</w:t>
      </w:r>
    </w:p>
    <w:p w14:paraId="2E91BADB" w14:textId="77777777" w:rsidR="00F54C08" w:rsidRPr="00A21A8A" w:rsidRDefault="00F54C08" w:rsidP="00F54C08"/>
    <w:p w14:paraId="27BA1ED4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 xml:space="preserve">Zgłoszenia na szkolenie dokonują podmioty lecznicze zgodnie z odpowiednim wzorem stanowiącym załącznik do niniejszego regulaminu oraz oświadczeniem dotyczącym finansowania usługi szkoleniowej ze środków publicznych. Załączniki z wzorami zgłoszenia dostępne są na stronie </w:t>
      </w:r>
      <w:hyperlink r:id="rId5" w:history="1">
        <w:r w:rsidRPr="00A21A8A">
          <w:rPr>
            <w:rStyle w:val="Hipercze"/>
          </w:rPr>
          <w:t>www.rckikol.pl</w:t>
        </w:r>
      </w:hyperlink>
      <w:r w:rsidRPr="00A21A8A">
        <w:t xml:space="preserve">. Wzoru nie należy modyfikować, a pole „UWAGI” należy pozostawić puste – wypełnia je Organizator. </w:t>
      </w:r>
    </w:p>
    <w:p w14:paraId="2A3D787E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Prawidłowo wypełnione zgłoszenie, zgodnie z treścią ust. 1, opatrzone podpisem i pieczątką podmiotu leczniczego dokonującego zgłoszenia przesłać należy pocztą, faksem lub drogą elektroniczną na adres Organizatora. Dodatkowo przesłać należy wypełniony druk w formie edytowalnej mailowo na jeden z podanych niżej adresów lub inny adres podany w danym ogłoszeniu o szkoleniu:</w:t>
      </w:r>
    </w:p>
    <w:p w14:paraId="13444C92" w14:textId="77777777" w:rsidR="00F54C08" w:rsidRDefault="00F54C08" w:rsidP="00F54C08">
      <w:pPr>
        <w:numPr>
          <w:ilvl w:val="0"/>
          <w:numId w:val="4"/>
        </w:numPr>
      </w:pPr>
      <w:hyperlink r:id="rId6" w:history="1">
        <w:r w:rsidRPr="00B852BD">
          <w:rPr>
            <w:rStyle w:val="Hipercze"/>
          </w:rPr>
          <w:t>sekretariat@rckikol.pl</w:t>
        </w:r>
      </w:hyperlink>
      <w:r w:rsidRPr="00A21A8A">
        <w:t>,</w:t>
      </w:r>
    </w:p>
    <w:p w14:paraId="3E3A4BDD" w14:textId="77777777" w:rsidR="00F54C08" w:rsidRDefault="00F54C08" w:rsidP="00F54C08">
      <w:pPr>
        <w:ind w:left="720"/>
        <w:rPr>
          <w:sz w:val="28"/>
        </w:rPr>
      </w:pPr>
    </w:p>
    <w:p w14:paraId="5D7D3A6B" w14:textId="77777777" w:rsidR="00F54C08" w:rsidRDefault="00F54C08" w:rsidP="00F54C08">
      <w:pPr>
        <w:ind w:left="720"/>
      </w:pPr>
      <w:r>
        <w:rPr>
          <w:sz w:val="28"/>
        </w:rPr>
        <w:t xml:space="preserve">  </w:t>
      </w:r>
      <w:r>
        <w:rPr>
          <w:b/>
        </w:rPr>
        <w:t>Zał. 5.6. do I/200/44, wersja 4, obowiązuje od dnia 01.04.</w:t>
      </w:r>
      <w:proofErr w:type="gramStart"/>
      <w:r>
        <w:rPr>
          <w:b/>
        </w:rPr>
        <w:t>2022r.</w:t>
      </w:r>
      <w:proofErr w:type="gramEnd"/>
      <w:r>
        <w:rPr>
          <w:b/>
        </w:rPr>
        <w:t xml:space="preserve">        </w:t>
      </w:r>
      <w:r>
        <w:t>Strona 1 z 3</w:t>
      </w:r>
    </w:p>
    <w:p w14:paraId="2837129C" w14:textId="77777777" w:rsidR="00F54C08" w:rsidRPr="00A21A8A" w:rsidRDefault="00F54C08" w:rsidP="00F54C08"/>
    <w:p w14:paraId="63D1A830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W przypadku osób fizycznych podstawą zgłoszenia jest wypełnienie dokumentu zgłoszenia oraz oświadczenia opisanego w ust. 1 i dostarczenie podpisanego egzemplarza Organizatorowi wraz z potwierdzeniem uiszczenia opłaty za szkolenie nie później niż 14 dni przed planowanym terminem rozpoczęcia szkolenia.</w:t>
      </w:r>
    </w:p>
    <w:p w14:paraId="7D2E1825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O dopuszczeniu do szkolenia w wybranym terminie decyduje kolejność zgłoszeń.</w:t>
      </w:r>
    </w:p>
    <w:p w14:paraId="6C61340E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W przypadku braku wolnych miejsc na szkolenie w wybranym terminie, Organizator wskaże inne dostępne terminy. Zgłaszający ma wówczas prawo do zapisania się na nowy, wskazany przez Organizatora termin lub rezygnacji ze szkolenia, z pełnym zwrotem przedpłaconej kwoty. Zwrot nastąpi w terminie 7 dni od dnia rezygnacji na rachunek bankowy, z którego dokonano zapłaty za szkolenie.</w:t>
      </w:r>
    </w:p>
    <w:p w14:paraId="6816FD96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Płatności za szkolenie, z zastrzeżeniem ust. 3, należy dokonać z góry, nie później niż 10 dni przed planowaną datą szkolenia na konto organizatora o numerze:</w:t>
      </w:r>
    </w:p>
    <w:p w14:paraId="550B511C" w14:textId="77777777" w:rsidR="00F54C08" w:rsidRPr="00A21A8A" w:rsidRDefault="00F54C08" w:rsidP="00F54C08">
      <w:r>
        <w:br/>
        <w:t xml:space="preserve">            </w:t>
      </w:r>
      <w:r w:rsidRPr="00A21A8A">
        <w:t xml:space="preserve">BGK </w:t>
      </w:r>
      <w:proofErr w:type="gramStart"/>
      <w:r w:rsidRPr="00A21A8A">
        <w:t>Olsztyn  91</w:t>
      </w:r>
      <w:proofErr w:type="gramEnd"/>
      <w:r w:rsidRPr="00A21A8A">
        <w:t xml:space="preserve"> 1130 1189 0025 0146 2820 0001</w:t>
      </w:r>
    </w:p>
    <w:p w14:paraId="2E339569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 xml:space="preserve">Zmiana terminu szkolenia przez uczestników, przed jego rozpoczęciem, możliwa jest za zgodą Organizatora na podstawie zgłoszenia dokonanego co najmniej w terminie 10 dni przed planowanym terminem rozpoczęcia szkolenia i wymaga zachowania formy pisemnej. </w:t>
      </w:r>
    </w:p>
    <w:p w14:paraId="0BF7A8C0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Koszt szkolenia określony jest każdorazowo w ogłoszeniu o organizacji szkolenia lub umowie. Brak zapłaty za szkolenie w terminie wskazanym w ust. 3 lub ust. 6 pozwala organizatorowi na niedopuszczenie do udziału danych osób w szkoleniu.</w:t>
      </w:r>
    </w:p>
    <w:p w14:paraId="37118BCB" w14:textId="77777777" w:rsidR="00F54C08" w:rsidRPr="00A21A8A" w:rsidRDefault="00F54C08" w:rsidP="00F54C08">
      <w:pPr>
        <w:numPr>
          <w:ilvl w:val="0"/>
          <w:numId w:val="3"/>
        </w:numPr>
      </w:pPr>
      <w:r w:rsidRPr="00A21A8A">
        <w:t>Podane w ogłoszeniu lub umowie ceny są cenami netto. W przypadku braku zwolnienia od podatku od towarów i usług lub nieprzedłożeniu odpowiedniego oświadczenia, do podanych ceny należy doliczyć podatek VAT w obowiązującej stawce.</w:t>
      </w:r>
    </w:p>
    <w:p w14:paraId="372CAD82" w14:textId="77777777" w:rsidR="00F54C08" w:rsidRPr="00A21A8A" w:rsidRDefault="00F54C08" w:rsidP="00F54C08"/>
    <w:p w14:paraId="480927FF" w14:textId="77777777" w:rsidR="00F54C08" w:rsidRPr="00EA17F5" w:rsidRDefault="00F54C08" w:rsidP="00F54C08">
      <w:pPr>
        <w:jc w:val="center"/>
        <w:rPr>
          <w:b/>
          <w:bCs/>
        </w:rPr>
      </w:pPr>
      <w:r w:rsidRPr="00EA17F5">
        <w:rPr>
          <w:b/>
          <w:bCs/>
        </w:rPr>
        <w:t>§ 3</w:t>
      </w:r>
    </w:p>
    <w:p w14:paraId="22503E53" w14:textId="77777777" w:rsidR="00F54C08" w:rsidRPr="00EA17F5" w:rsidRDefault="00F54C08" w:rsidP="00F54C08">
      <w:pPr>
        <w:jc w:val="center"/>
        <w:rPr>
          <w:b/>
          <w:bCs/>
        </w:rPr>
      </w:pPr>
      <w:r w:rsidRPr="00EA17F5">
        <w:rPr>
          <w:b/>
          <w:bCs/>
        </w:rPr>
        <w:t>Przebieg szkolenia</w:t>
      </w:r>
    </w:p>
    <w:p w14:paraId="7B73C413" w14:textId="77777777" w:rsidR="00F54C08" w:rsidRPr="00A21A8A" w:rsidRDefault="00F54C08" w:rsidP="00F54C08"/>
    <w:p w14:paraId="23360983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>W przypadku szkoleń online należy zalogować się na platformie elektronicznej komunikacji na odległość, zgodnie z załącznikiem do niniejszego regulaminu – Zasady logowania na szkolenie online – co najmniej na pół godziny przed planowaną godziną rozpoczęcia szkolenia. Dane logowania zostaną przekazane podmiotowi zgłaszającemu lub uczestnikowi szkolenia (w przypadku osób fizycznych dokonujących samodzielnego zgłoszenia) przed rozpoczęciem szkolenia.</w:t>
      </w:r>
    </w:p>
    <w:p w14:paraId="6B179CC3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>W razie braku zalogowania do godziny planowanego rozpoczęcia szkolenia, lista zostaje zamknięta i nie ma możliwości przyłączenia się do szkolenia.</w:t>
      </w:r>
    </w:p>
    <w:p w14:paraId="03E5CB32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>W przypadku szkoleń stacjonarnych stawić się należy we wskazanym przez Organizatora miejscu szkolenia pół godziny przed jego rozpoczęciem.</w:t>
      </w:r>
    </w:p>
    <w:p w14:paraId="21B0F570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>Organizator dokona sprawdzenia obecności, a prowadzący szkolenie odnotuje obecność na liście. W przypadku szkoleń stacjonarnych potwierdzenie obecności następuje na podstawie podpisu uczestnika szkolenia na liście obecności.</w:t>
      </w:r>
    </w:p>
    <w:p w14:paraId="1CC48CFA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>Przed rozpoczęciem szkolenia uczestnicy otrzymają jego szczegółowy program od prowadzącego szkolenie.</w:t>
      </w:r>
    </w:p>
    <w:p w14:paraId="3B610AA4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 xml:space="preserve">Podstawą zaliczenia szkolenia jest, oprócz obecności na szkoleniu, uzyskanie pozytywnego wyniku testu. </w:t>
      </w:r>
    </w:p>
    <w:p w14:paraId="14E21BC9" w14:textId="77777777" w:rsidR="00F54C08" w:rsidRDefault="00F54C08" w:rsidP="00F54C08">
      <w:pPr>
        <w:numPr>
          <w:ilvl w:val="0"/>
          <w:numId w:val="5"/>
        </w:numPr>
      </w:pPr>
      <w:r w:rsidRPr="00A21A8A">
        <w:t>Zaliczenie testu oznacza uzyskanie co najmniej 70% odpowiedzi pozytywnych.</w:t>
      </w:r>
    </w:p>
    <w:p w14:paraId="41509834" w14:textId="77777777" w:rsidR="00F54C08" w:rsidRDefault="00F54C08" w:rsidP="00F54C08"/>
    <w:p w14:paraId="4BEBE6D8" w14:textId="77777777" w:rsidR="00F54C08" w:rsidRDefault="00F54C08" w:rsidP="00F54C08">
      <w:r>
        <w:rPr>
          <w:sz w:val="28"/>
        </w:rPr>
        <w:t xml:space="preserve">     </w:t>
      </w:r>
      <w:r>
        <w:rPr>
          <w:b/>
        </w:rPr>
        <w:t>Zał. 5.6. do I/200/44, wersja 4, obowiązuje od dnia 01.04.</w:t>
      </w:r>
      <w:proofErr w:type="gramStart"/>
      <w:r>
        <w:rPr>
          <w:b/>
        </w:rPr>
        <w:t>2022r.</w:t>
      </w:r>
      <w:proofErr w:type="gramEnd"/>
      <w:r>
        <w:rPr>
          <w:b/>
        </w:rPr>
        <w:t xml:space="preserve">        </w:t>
      </w:r>
      <w:r>
        <w:t>Strona 2 z 3</w:t>
      </w:r>
    </w:p>
    <w:p w14:paraId="3403D226" w14:textId="77777777" w:rsidR="00F54C08" w:rsidRDefault="00F54C08" w:rsidP="00F54C08"/>
    <w:p w14:paraId="11A1C1F1" w14:textId="77777777" w:rsidR="00F54C08" w:rsidRPr="00A21A8A" w:rsidRDefault="00F54C08" w:rsidP="00F54C08"/>
    <w:p w14:paraId="0599EEA1" w14:textId="77777777" w:rsidR="00F54C08" w:rsidRPr="00A21A8A" w:rsidRDefault="00F54C08" w:rsidP="00F54C08">
      <w:pPr>
        <w:numPr>
          <w:ilvl w:val="0"/>
          <w:numId w:val="5"/>
        </w:numPr>
      </w:pPr>
      <w:r w:rsidRPr="00A21A8A">
        <w:t>Wynikiem zaliczenia szkolenia jest uzyskanie zaświadczenia o odbyciu szkolenia i uzyskanie uprawnień do przetaczania krwi i jej składników, zgodnego z załącznikiem do rozporządzenia wskazanego w § 1 ust. 2, które przesłane zostanie przez Organizatora pocztą w terminie 14 dni od dnia zaliczenia szkolenia na adres zgłaszającego.</w:t>
      </w:r>
    </w:p>
    <w:p w14:paraId="7D64532D" w14:textId="77777777" w:rsidR="00F54C08" w:rsidRPr="00A21A8A" w:rsidRDefault="00F54C08" w:rsidP="00F54C08"/>
    <w:p w14:paraId="0CD7EA80" w14:textId="77777777" w:rsidR="00F54C08" w:rsidRPr="00EA17F5" w:rsidRDefault="00F54C08" w:rsidP="00F54C08">
      <w:pPr>
        <w:jc w:val="center"/>
        <w:rPr>
          <w:b/>
          <w:bCs/>
        </w:rPr>
      </w:pPr>
      <w:r w:rsidRPr="00EA17F5">
        <w:rPr>
          <w:b/>
          <w:bCs/>
        </w:rPr>
        <w:t>§ 4</w:t>
      </w:r>
    </w:p>
    <w:p w14:paraId="524BDB6F" w14:textId="77777777" w:rsidR="00F54C08" w:rsidRPr="00EA17F5" w:rsidRDefault="00F54C08" w:rsidP="00F54C08">
      <w:pPr>
        <w:jc w:val="center"/>
        <w:rPr>
          <w:b/>
          <w:bCs/>
        </w:rPr>
      </w:pPr>
      <w:r w:rsidRPr="00EA17F5">
        <w:rPr>
          <w:b/>
          <w:bCs/>
        </w:rPr>
        <w:t>Postanowienia końcowe</w:t>
      </w:r>
    </w:p>
    <w:p w14:paraId="432E0E3C" w14:textId="77777777" w:rsidR="00F54C08" w:rsidRPr="00A21A8A" w:rsidRDefault="00F54C08" w:rsidP="00F54C08"/>
    <w:p w14:paraId="58E4F6A0" w14:textId="77777777" w:rsidR="00F54C08" w:rsidRPr="00A21A8A" w:rsidRDefault="00F54C08" w:rsidP="00F54C08">
      <w:pPr>
        <w:numPr>
          <w:ilvl w:val="0"/>
          <w:numId w:val="6"/>
        </w:numPr>
      </w:pPr>
      <w:r w:rsidRPr="00A21A8A">
        <w:t>Zgłoszenie do udziału w szkoleniu oznacza akceptację postanowień niniejszego regulaminu.</w:t>
      </w:r>
    </w:p>
    <w:p w14:paraId="62D6485E" w14:textId="77777777" w:rsidR="00F54C08" w:rsidRPr="00A21A8A" w:rsidRDefault="00F54C08" w:rsidP="00F54C08">
      <w:pPr>
        <w:numPr>
          <w:ilvl w:val="0"/>
          <w:numId w:val="6"/>
        </w:numPr>
      </w:pPr>
      <w:r w:rsidRPr="00A21A8A">
        <w:t>W przypadku awarii lub problemów technicznych Organizator uprawniony jest do zmiany terminu szkolenia.</w:t>
      </w:r>
    </w:p>
    <w:p w14:paraId="51A31BBC" w14:textId="77777777" w:rsidR="00F54C08" w:rsidRPr="00A21A8A" w:rsidRDefault="00F54C08" w:rsidP="00F54C08">
      <w:pPr>
        <w:numPr>
          <w:ilvl w:val="0"/>
          <w:numId w:val="6"/>
        </w:numPr>
      </w:pPr>
      <w:r w:rsidRPr="00A21A8A">
        <w:t xml:space="preserve">Brak możliwości zalogowania na szkoleniu lub inne problemy techniczne podczas szkolenia uczestnicy winni niezwłocznie zgłosić telefonicznie pod numerem 89 526 01 56  </w:t>
      </w:r>
    </w:p>
    <w:p w14:paraId="796BD01D" w14:textId="77777777" w:rsidR="00F54C08" w:rsidRPr="00A21A8A" w:rsidRDefault="00F54C08" w:rsidP="00F54C08"/>
    <w:p w14:paraId="381BDA0D" w14:textId="77777777" w:rsidR="00F54C08" w:rsidRPr="00EA17F5" w:rsidRDefault="00F54C08" w:rsidP="00F54C08">
      <w:pPr>
        <w:jc w:val="center"/>
        <w:rPr>
          <w:b/>
          <w:bCs/>
        </w:rPr>
      </w:pPr>
      <w:r w:rsidRPr="00EA17F5">
        <w:rPr>
          <w:b/>
          <w:bCs/>
        </w:rPr>
        <w:t>Klauzula informacyjna RODO</w:t>
      </w:r>
    </w:p>
    <w:p w14:paraId="1F8905C2" w14:textId="77777777" w:rsidR="00F54C08" w:rsidRPr="00A21A8A" w:rsidRDefault="00F54C08" w:rsidP="00F54C08"/>
    <w:p w14:paraId="66AE9F91" w14:textId="77777777" w:rsidR="00F54C08" w:rsidRPr="00A21A8A" w:rsidRDefault="00F54C08" w:rsidP="00F54C08">
      <w:pPr>
        <w:numPr>
          <w:ilvl w:val="0"/>
          <w:numId w:val="7"/>
        </w:numPr>
      </w:pPr>
      <w:r w:rsidRPr="00A21A8A">
        <w:t xml:space="preserve">Administratorem danych osobowych przetwarzanych w </w:t>
      </w:r>
      <w:proofErr w:type="gramStart"/>
      <w:r w:rsidRPr="00A21A8A">
        <w:t>ramach  prowadzonego</w:t>
      </w:r>
      <w:proofErr w:type="gramEnd"/>
      <w:r w:rsidRPr="00A21A8A">
        <w:t xml:space="preserve"> szkolenia jest Regionalne Centrum Krwiodawstwa i Krwiolecznictwa w Olsztynie (10-255), z siedzibą przy ul. Malborskiej 1.</w:t>
      </w:r>
    </w:p>
    <w:p w14:paraId="542C7170" w14:textId="77777777" w:rsidR="00F54C08" w:rsidRPr="00A21A8A" w:rsidRDefault="00F54C08" w:rsidP="00F54C08">
      <w:pPr>
        <w:numPr>
          <w:ilvl w:val="0"/>
          <w:numId w:val="7"/>
        </w:numPr>
      </w:pPr>
      <w:r w:rsidRPr="00A21A8A">
        <w:t>Powierzone dane osobowe będą przetwarzane w celu niezbędnym do realizacji szkolenia objętego niniejszym regulaminem oraz wykonania ciążących na Zamawiającym obowiązków prawnych, na podstawie przepisu art. 6 ust. 1 pkt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</w:t>
      </w:r>
    </w:p>
    <w:p w14:paraId="4808C7E1" w14:textId="77777777" w:rsidR="00F54C08" w:rsidRPr="00A21A8A" w:rsidRDefault="00F54C08" w:rsidP="00F54C08">
      <w:pPr>
        <w:numPr>
          <w:ilvl w:val="0"/>
          <w:numId w:val="7"/>
        </w:numPr>
      </w:pPr>
      <w:r w:rsidRPr="00A21A8A">
        <w:t>Powierzone dane osobowe będą mogły być przekazywane wyłącznie podmiotom upoważnionym z mocy prawa.</w:t>
      </w:r>
    </w:p>
    <w:p w14:paraId="13E8D5B0" w14:textId="77777777" w:rsidR="00F54C08" w:rsidRPr="00A21A8A" w:rsidRDefault="00F54C08" w:rsidP="00F54C08">
      <w:pPr>
        <w:numPr>
          <w:ilvl w:val="0"/>
          <w:numId w:val="7"/>
        </w:numPr>
      </w:pPr>
      <w:r w:rsidRPr="00A21A8A">
        <w:t xml:space="preserve">Powierzone dane osobowe będą przetwarzane do momentu ustania celu przetwarzania – przez cały okres obowiązywania umowy (do zakończenia szkolenia), a także później </w:t>
      </w:r>
      <w:proofErr w:type="gramStart"/>
      <w:r w:rsidRPr="00A21A8A">
        <w:t>-  do</w:t>
      </w:r>
      <w:proofErr w:type="gramEnd"/>
      <w:r w:rsidRPr="00A21A8A">
        <w:t xml:space="preserve"> czasu upływu okresu wymagalności roszczeń związanych z umową, wykonywania obowiązków prawnych w związku z realizacją obowiązków podatkowych, rachunkowych, ubezpieczeniowych i archiwizacyjnych.</w:t>
      </w:r>
    </w:p>
    <w:p w14:paraId="665A7755" w14:textId="77777777" w:rsidR="00F54C08" w:rsidRPr="00A21A8A" w:rsidRDefault="00F54C08" w:rsidP="00F54C08">
      <w:pPr>
        <w:numPr>
          <w:ilvl w:val="0"/>
          <w:numId w:val="7"/>
        </w:numPr>
      </w:pPr>
      <w:r w:rsidRPr="00A21A8A">
        <w:t xml:space="preserve">Macie Państwo prawo dostępu do swoich danych, żądania ich sprostowania, usunięcia, ograniczenia przetwarzania, prawo do przenoszenia danych oraz prawo wniesienia sprzeciwu wobec przetwarzania, a także prawo wniesienia </w:t>
      </w:r>
      <w:proofErr w:type="gramStart"/>
      <w:r w:rsidRPr="00A21A8A">
        <w:t>skargi  do</w:t>
      </w:r>
      <w:proofErr w:type="gramEnd"/>
      <w:r w:rsidRPr="00A21A8A">
        <w:t xml:space="preserve"> Prezesa Urzędu Ochrony Danych Osobowych, gdy uznacie Państwo, iż przetwarzanie Państwa danych osobowych narusza przepisy RODO.</w:t>
      </w:r>
    </w:p>
    <w:p w14:paraId="37A0F323" w14:textId="77777777" w:rsidR="00F54C08" w:rsidRPr="00A21A8A" w:rsidRDefault="00F54C08" w:rsidP="00F54C08">
      <w:pPr>
        <w:numPr>
          <w:ilvl w:val="0"/>
          <w:numId w:val="7"/>
        </w:numPr>
      </w:pPr>
      <w:r w:rsidRPr="00A21A8A">
        <w:t>Podanie przez Państwa danych osobowych jest dobrowolne, ale konieczne dla potrzeb zawarcia oraz realizacji umowy o przeprowadzenie szkolenia, dlatego w przypadku odmowy ich podania może nie dojść do zawarcia umowy.</w:t>
      </w:r>
      <w:bookmarkEnd w:id="0"/>
    </w:p>
    <w:p w14:paraId="349C57D6" w14:textId="77777777" w:rsidR="00F54C08" w:rsidRPr="00FF4238" w:rsidRDefault="00F54C08" w:rsidP="00F54C08">
      <w:pPr>
        <w:spacing w:line="360" w:lineRule="auto"/>
        <w:jc w:val="both"/>
        <w:rPr>
          <w:sz w:val="14"/>
          <w:szCs w:val="14"/>
        </w:rPr>
      </w:pPr>
    </w:p>
    <w:p w14:paraId="6CE28993" w14:textId="77777777" w:rsidR="00F54C08" w:rsidRPr="00FF4238" w:rsidRDefault="00F54C08" w:rsidP="00F54C08">
      <w:pPr>
        <w:spacing w:line="360" w:lineRule="auto"/>
        <w:jc w:val="both"/>
        <w:rPr>
          <w:sz w:val="14"/>
          <w:szCs w:val="14"/>
        </w:rPr>
      </w:pPr>
    </w:p>
    <w:p w14:paraId="49C4CEA1" w14:textId="77777777" w:rsidR="00F54C08" w:rsidRPr="00FF4238" w:rsidRDefault="00F54C08" w:rsidP="00F54C08">
      <w:pPr>
        <w:spacing w:line="360" w:lineRule="auto"/>
        <w:jc w:val="both"/>
        <w:rPr>
          <w:sz w:val="14"/>
          <w:szCs w:val="14"/>
        </w:rPr>
      </w:pPr>
    </w:p>
    <w:p w14:paraId="1E37C4A4" w14:textId="77777777" w:rsidR="00F54C08" w:rsidRPr="00FF4238" w:rsidRDefault="00F54C08" w:rsidP="00F54C08">
      <w:pPr>
        <w:spacing w:line="360" w:lineRule="auto"/>
        <w:jc w:val="both"/>
        <w:rPr>
          <w:sz w:val="14"/>
          <w:szCs w:val="14"/>
        </w:rPr>
      </w:pPr>
    </w:p>
    <w:p w14:paraId="289CA7D7" w14:textId="2E6E7844" w:rsidR="0016680D" w:rsidRDefault="00F54C08">
      <w:r>
        <w:rPr>
          <w:sz w:val="28"/>
        </w:rPr>
        <w:t xml:space="preserve">     </w:t>
      </w:r>
      <w:r>
        <w:rPr>
          <w:b/>
        </w:rPr>
        <w:t>Zał. 5.6. do I/200/44, wersja 4, obowiązuje od dnia 01.04.</w:t>
      </w:r>
      <w:proofErr w:type="gramStart"/>
      <w:r>
        <w:rPr>
          <w:b/>
        </w:rPr>
        <w:t>2022r.</w:t>
      </w:r>
      <w:proofErr w:type="gramEnd"/>
      <w:r>
        <w:rPr>
          <w:b/>
        </w:rPr>
        <w:t xml:space="preserve">        </w:t>
      </w:r>
      <w:r>
        <w:t>Strona 3 z 3</w:t>
      </w:r>
      <w:bookmarkEnd w:id="1"/>
    </w:p>
    <w:sectPr w:rsidR="0016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71"/>
    <w:multiLevelType w:val="hybridMultilevel"/>
    <w:tmpl w:val="C4EC2F1A"/>
    <w:lvl w:ilvl="0" w:tplc="14EE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963"/>
    <w:multiLevelType w:val="hybridMultilevel"/>
    <w:tmpl w:val="F81A9848"/>
    <w:lvl w:ilvl="0" w:tplc="14EE3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22DD"/>
    <w:multiLevelType w:val="hybridMultilevel"/>
    <w:tmpl w:val="D3888FD6"/>
    <w:lvl w:ilvl="0" w:tplc="14EE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7F1B"/>
    <w:multiLevelType w:val="hybridMultilevel"/>
    <w:tmpl w:val="15DC1828"/>
    <w:lvl w:ilvl="0" w:tplc="14EE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763E"/>
    <w:multiLevelType w:val="hybridMultilevel"/>
    <w:tmpl w:val="CDC81FD6"/>
    <w:lvl w:ilvl="0" w:tplc="14EE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77D7"/>
    <w:multiLevelType w:val="hybridMultilevel"/>
    <w:tmpl w:val="B02AE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4CE0"/>
    <w:multiLevelType w:val="hybridMultilevel"/>
    <w:tmpl w:val="F6245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8"/>
    <w:rsid w:val="0016680D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4BCD"/>
  <w15:chartTrackingRefBased/>
  <w15:docId w15:val="{78EDE046-4A5E-473A-94B9-DFA420B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ckikol.pl" TargetMode="External"/><Relationship Id="rId5" Type="http://schemas.openxmlformats.org/officeDocument/2006/relationships/hyperlink" Target="http://www.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1</cp:revision>
  <dcterms:created xsi:type="dcterms:W3CDTF">2022-03-29T10:06:00Z</dcterms:created>
  <dcterms:modified xsi:type="dcterms:W3CDTF">2022-03-29T10:07:00Z</dcterms:modified>
</cp:coreProperties>
</file>